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1" w:rsidRDefault="002061D1" w:rsidP="002061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VÝROČNÍ ZPRÁVA </w:t>
      </w:r>
    </w:p>
    <w:p w:rsidR="002061D1" w:rsidRDefault="002061D1" w:rsidP="00206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činnosti Obecního úřadu Chudčice v oblasti poskytování informací podle zákona č. 106/1999 Sb., o svobodném přístupu k informac</w:t>
      </w:r>
      <w:r w:rsidR="007256BB">
        <w:rPr>
          <w:b/>
          <w:bCs/>
          <w:sz w:val="28"/>
          <w:szCs w:val="28"/>
        </w:rPr>
        <w:t>ím, v platném znění, za rok 2014</w:t>
      </w:r>
    </w:p>
    <w:p w:rsidR="002061D1" w:rsidRDefault="002061D1" w:rsidP="002061D1">
      <w:pPr>
        <w:pStyle w:val="Default"/>
        <w:jc w:val="center"/>
        <w:rPr>
          <w:sz w:val="28"/>
          <w:szCs w:val="28"/>
        </w:rPr>
      </w:pPr>
    </w:p>
    <w:p w:rsidR="002061D1" w:rsidRDefault="002061D1" w:rsidP="002061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Obec Chudčice vydává v souladu s § 18 odst. 1 zákona č. 106/1999 Sb., o svobodném přístupu k informacím, ve znění zákona č. 61/2006 Sb. (dále jen „zákon č. 106/1999 Sb.“),</w:t>
      </w:r>
    </w:p>
    <w:p w:rsidR="002061D1" w:rsidRDefault="002061D1" w:rsidP="002061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Výroční zprávu o činnosti Obecního úřadu Chudčice v oblasti poskytování informací</w:t>
      </w:r>
      <w:r w:rsidR="007256BB">
        <w:rPr>
          <w:sz w:val="22"/>
          <w:szCs w:val="22"/>
        </w:rPr>
        <w:t xml:space="preserve"> za rok 2014</w:t>
      </w: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a)  </w:t>
      </w:r>
      <w:r>
        <w:rPr>
          <w:sz w:val="22"/>
          <w:szCs w:val="22"/>
        </w:rPr>
        <w:t>poče</w:t>
      </w:r>
      <w:r>
        <w:rPr>
          <w:i/>
          <w:iCs/>
          <w:sz w:val="22"/>
          <w:szCs w:val="22"/>
        </w:rPr>
        <w:t>t</w:t>
      </w:r>
      <w:proofErr w:type="gramEnd"/>
      <w:r>
        <w:rPr>
          <w:i/>
          <w:iCs/>
          <w:sz w:val="22"/>
          <w:szCs w:val="22"/>
        </w:rPr>
        <w:t xml:space="preserve"> podaných žádostí o informace: </w:t>
      </w:r>
      <w:r w:rsidR="007256BB">
        <w:rPr>
          <w:b/>
          <w:bCs/>
          <w:sz w:val="22"/>
          <w:szCs w:val="22"/>
        </w:rPr>
        <w:t xml:space="preserve"> 2</w:t>
      </w: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počet vydaných rozhodnutí o odmítnutí žádosti (úplné): </w:t>
      </w:r>
      <w:r>
        <w:rPr>
          <w:b/>
          <w:bCs/>
          <w:sz w:val="22"/>
          <w:szCs w:val="22"/>
        </w:rPr>
        <w:t xml:space="preserve"> 0</w:t>
      </w:r>
    </w:p>
    <w:p w:rsidR="002061D1" w:rsidRDefault="002061D1" w:rsidP="002061D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počet vydaných rozhodnutí o odmítnutí žádosti (částečné): </w:t>
      </w:r>
      <w:r>
        <w:rPr>
          <w:b/>
          <w:bCs/>
          <w:sz w:val="22"/>
          <w:szCs w:val="22"/>
        </w:rPr>
        <w:t xml:space="preserve">0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  </w:t>
      </w:r>
      <w:r>
        <w:rPr>
          <w:i/>
          <w:iCs/>
          <w:sz w:val="22"/>
          <w:szCs w:val="22"/>
        </w:rPr>
        <w:t xml:space="preserve">počet podaných odvolání proti </w:t>
      </w:r>
      <w:proofErr w:type="gramStart"/>
      <w:r>
        <w:rPr>
          <w:i/>
          <w:iCs/>
          <w:sz w:val="22"/>
          <w:szCs w:val="22"/>
        </w:rPr>
        <w:t xml:space="preserve">rozhodnutí :  </w:t>
      </w:r>
      <w:r>
        <w:rPr>
          <w:b/>
          <w:bCs/>
          <w:sz w:val="22"/>
          <w:szCs w:val="22"/>
        </w:rPr>
        <w:t>0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c)   </w:t>
      </w:r>
      <w:r>
        <w:rPr>
          <w:i/>
          <w:iCs/>
          <w:sz w:val="22"/>
          <w:szCs w:val="22"/>
        </w:rPr>
        <w:t>opis</w:t>
      </w:r>
      <w:proofErr w:type="gramEnd"/>
      <w:r>
        <w:rPr>
          <w:i/>
          <w:iCs/>
          <w:sz w:val="22"/>
          <w:szCs w:val="22"/>
        </w:rPr>
        <w:t xml:space="preserve"> podstatných částí každého rozsudku soudu ve věci přezkoumání zákonnosti    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  </w:t>
      </w:r>
      <w:r>
        <w:rPr>
          <w:b/>
          <w:bCs/>
          <w:sz w:val="22"/>
          <w:szCs w:val="22"/>
        </w:rPr>
        <w:t xml:space="preserve">0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d)  </w:t>
      </w:r>
      <w:r>
        <w:rPr>
          <w:i/>
          <w:iCs/>
          <w:sz w:val="22"/>
          <w:szCs w:val="22"/>
        </w:rPr>
        <w:t>výčet</w:t>
      </w:r>
      <w:proofErr w:type="gramEnd"/>
      <w:r>
        <w:rPr>
          <w:i/>
          <w:iCs/>
          <w:sz w:val="22"/>
          <w:szCs w:val="22"/>
        </w:rPr>
        <w:t xml:space="preserve"> poskytnutých výhradních licencí, včetně odůvodnění nezbytnosti poskytnutí  výhradní licence: </w:t>
      </w:r>
      <w:r>
        <w:rPr>
          <w:b/>
          <w:bCs/>
          <w:sz w:val="22"/>
          <w:szCs w:val="22"/>
        </w:rPr>
        <w:t xml:space="preserve"> 0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e)  </w:t>
      </w:r>
      <w:r>
        <w:rPr>
          <w:i/>
          <w:iCs/>
          <w:sz w:val="22"/>
          <w:szCs w:val="22"/>
        </w:rPr>
        <w:t>počet</w:t>
      </w:r>
      <w:proofErr w:type="gramEnd"/>
      <w:r>
        <w:rPr>
          <w:i/>
          <w:iCs/>
          <w:sz w:val="22"/>
          <w:szCs w:val="22"/>
        </w:rPr>
        <w:t xml:space="preserve"> stížností podaných podle § 16a zákona č. 106/1999 Sb., </w:t>
      </w:r>
      <w:r>
        <w:rPr>
          <w:sz w:val="22"/>
          <w:szCs w:val="22"/>
        </w:rPr>
        <w:t xml:space="preserve">důvody jejich podání a  </w:t>
      </w:r>
      <w:r>
        <w:rPr>
          <w:i/>
          <w:iCs/>
          <w:sz w:val="22"/>
          <w:szCs w:val="22"/>
        </w:rPr>
        <w:t xml:space="preserve">stručný popis způsobu jejich vyřízení: </w:t>
      </w:r>
      <w:r>
        <w:rPr>
          <w:b/>
          <w:bCs/>
          <w:sz w:val="22"/>
          <w:szCs w:val="22"/>
        </w:rPr>
        <w:t xml:space="preserve">0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f)  </w:t>
      </w:r>
      <w:r>
        <w:rPr>
          <w:i/>
          <w:iCs/>
          <w:sz w:val="22"/>
          <w:szCs w:val="22"/>
        </w:rPr>
        <w:t>další</w:t>
      </w:r>
      <w:proofErr w:type="gramEnd"/>
      <w:r>
        <w:rPr>
          <w:i/>
          <w:iCs/>
          <w:sz w:val="22"/>
          <w:szCs w:val="22"/>
        </w:rPr>
        <w:t xml:space="preserve"> informace vztahující se k uplatňování tohoto zákona: </w:t>
      </w:r>
      <w:r>
        <w:rPr>
          <w:b/>
          <w:bCs/>
          <w:sz w:val="22"/>
          <w:szCs w:val="22"/>
        </w:rPr>
        <w:t xml:space="preserve">nejsou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7256BB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Chudčicích dne 11</w:t>
      </w:r>
      <w:r w:rsidR="003918BB">
        <w:rPr>
          <w:sz w:val="22"/>
          <w:szCs w:val="22"/>
        </w:rPr>
        <w:t>. 2. 2015</w:t>
      </w:r>
      <w:bookmarkStart w:id="0" w:name="_GoBack"/>
      <w:bookmarkEnd w:id="0"/>
    </w:p>
    <w:p w:rsidR="002061D1" w:rsidRDefault="002061D1" w:rsidP="002061D1">
      <w:pPr>
        <w:rPr>
          <w:sz w:val="22"/>
          <w:szCs w:val="22"/>
        </w:rPr>
      </w:pPr>
    </w:p>
    <w:p w:rsidR="002061D1" w:rsidRDefault="002061D1" w:rsidP="002061D1">
      <w:pPr>
        <w:rPr>
          <w:sz w:val="22"/>
          <w:szCs w:val="22"/>
        </w:rPr>
      </w:pPr>
      <w:r>
        <w:rPr>
          <w:sz w:val="22"/>
          <w:szCs w:val="22"/>
        </w:rPr>
        <w:t>Vladimír Kalus</w:t>
      </w:r>
    </w:p>
    <w:p w:rsidR="002061D1" w:rsidRDefault="002061D1" w:rsidP="002061D1">
      <w:r>
        <w:t>Starosta obce Chudčice</w:t>
      </w:r>
    </w:p>
    <w:p w:rsidR="00D17E0E" w:rsidRPr="00A92E33" w:rsidRDefault="00D17E0E">
      <w:pPr>
        <w:rPr>
          <w:szCs w:val="24"/>
        </w:rPr>
      </w:pPr>
    </w:p>
    <w:sectPr w:rsidR="00D17E0E" w:rsidRPr="00A92E33" w:rsidSect="007A22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44" w:rsidRDefault="00573B44" w:rsidP="00A96BC0">
      <w:pPr>
        <w:spacing w:line="240" w:lineRule="auto"/>
      </w:pPr>
      <w:r>
        <w:separator/>
      </w:r>
    </w:p>
  </w:endnote>
  <w:endnote w:type="continuationSeparator" w:id="0">
    <w:p w:rsidR="00573B44" w:rsidRDefault="00573B44" w:rsidP="00A9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12" w:type="dxa"/>
      <w:tblBorders>
        <w:top w:val="single" w:sz="8" w:space="0" w:color="3366FF"/>
      </w:tblBorders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992"/>
      <w:gridCol w:w="3128"/>
      <w:gridCol w:w="2880"/>
    </w:tblGrid>
    <w:tr w:rsidR="00A96BC0" w:rsidRPr="007C1BAE" w:rsidTr="002134FA">
      <w:trPr>
        <w:trHeight w:val="835"/>
      </w:trPr>
      <w:tc>
        <w:tcPr>
          <w:tcW w:w="2992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</w:pPr>
          <w:r w:rsidRPr="007C1BAE">
            <w:t>Telefon / fax / e-mail</w:t>
          </w:r>
        </w:p>
        <w:p w:rsidR="00A96BC0" w:rsidRPr="007C1BAE" w:rsidRDefault="00A96BC0" w:rsidP="002134FA">
          <w:pPr>
            <w:pStyle w:val="Styltabulky"/>
          </w:pPr>
          <w:r w:rsidRPr="007C1BAE">
            <w:t>+ 420 549 420 107  obecniurad@chudcice.cz</w:t>
          </w:r>
        </w:p>
      </w:tc>
      <w:tc>
        <w:tcPr>
          <w:tcW w:w="3128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>Bankovní spojení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Česká spořitelna a.s.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Veverská Bítýška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č.ú. 2023714339/0800</w:t>
          </w:r>
        </w:p>
      </w:tc>
      <w:tc>
        <w:tcPr>
          <w:tcW w:w="2880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 xml:space="preserve">                             IČO</w:t>
          </w:r>
        </w:p>
        <w:p w:rsidR="00A96BC0" w:rsidRPr="007C1BAE" w:rsidRDefault="00A96BC0" w:rsidP="002134FA">
          <w:pPr>
            <w:pStyle w:val="Styltabulky"/>
            <w:jc w:val="right"/>
          </w:pPr>
          <w:r w:rsidRPr="007C1BAE">
            <w:t>00362956</w:t>
          </w:r>
        </w:p>
      </w:tc>
    </w:tr>
  </w:tbl>
  <w:p w:rsidR="00A96BC0" w:rsidRDefault="00A96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44" w:rsidRDefault="00573B44" w:rsidP="00A96BC0">
      <w:pPr>
        <w:spacing w:line="240" w:lineRule="auto"/>
      </w:pPr>
      <w:r>
        <w:separator/>
      </w:r>
    </w:p>
  </w:footnote>
  <w:footnote w:type="continuationSeparator" w:id="0">
    <w:p w:rsidR="00573B44" w:rsidRDefault="00573B44" w:rsidP="00A96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3366FF"/>
      </w:tblBorders>
      <w:tblLook w:val="01E0" w:firstRow="1" w:lastRow="1" w:firstColumn="1" w:lastColumn="1" w:noHBand="0" w:noVBand="0"/>
    </w:tblPr>
    <w:tblGrid>
      <w:gridCol w:w="1366"/>
      <w:gridCol w:w="4694"/>
      <w:gridCol w:w="3012"/>
    </w:tblGrid>
    <w:tr w:rsidR="00A96BC0" w:rsidRPr="007C1BAE" w:rsidTr="00A96BC0">
      <w:tc>
        <w:tcPr>
          <w:tcW w:w="1368" w:type="dxa"/>
          <w:vMerge w:val="restart"/>
        </w:tcPr>
        <w:p w:rsidR="00A96BC0" w:rsidRDefault="00D3658D" w:rsidP="00A96BC0">
          <w:pPr>
            <w:pStyle w:val="Zhlav"/>
            <w:jc w:val="both"/>
          </w:pPr>
          <w:r>
            <w:drawing>
              <wp:inline distT="0" distB="0" distL="0" distR="0">
                <wp:extent cx="685800" cy="552450"/>
                <wp:effectExtent l="0" t="0" r="0" b="0"/>
                <wp:docPr id="1" name="obrázek 1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Merge w:val="restart"/>
        </w:tcPr>
        <w:p w:rsidR="00A96BC0" w:rsidRPr="007C1BAE" w:rsidRDefault="00A96BC0" w:rsidP="00A96BC0">
          <w:pPr>
            <w:pStyle w:val="Zhlav"/>
            <w:spacing w:before="300"/>
            <w:jc w:val="center"/>
            <w:rPr>
              <w:b/>
              <w:sz w:val="36"/>
              <w:szCs w:val="36"/>
            </w:rPr>
          </w:pPr>
          <w:r w:rsidRPr="007C1BAE">
            <w:rPr>
              <w:b/>
              <w:sz w:val="36"/>
              <w:szCs w:val="36"/>
            </w:rPr>
            <w:t>OBEC  CHUDČICE</w:t>
          </w: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Okres Brno-venkov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664 71 Veverská Bítýška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</w:p>
      </w:tc>
    </w:tr>
  </w:tbl>
  <w:p w:rsidR="00A96BC0" w:rsidRDefault="00A96BC0" w:rsidP="00A96BC0">
    <w:pPr>
      <w:pStyle w:val="Zhlav"/>
    </w:pPr>
  </w:p>
  <w:p w:rsidR="00A96BC0" w:rsidRDefault="00A96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A2"/>
    <w:rsid w:val="0004723B"/>
    <w:rsid w:val="002061D1"/>
    <w:rsid w:val="002134FA"/>
    <w:rsid w:val="002519E6"/>
    <w:rsid w:val="00366143"/>
    <w:rsid w:val="003918BB"/>
    <w:rsid w:val="00485080"/>
    <w:rsid w:val="00573B44"/>
    <w:rsid w:val="005859DE"/>
    <w:rsid w:val="00647A2A"/>
    <w:rsid w:val="006941BD"/>
    <w:rsid w:val="007256BB"/>
    <w:rsid w:val="007A22CC"/>
    <w:rsid w:val="007C1BAE"/>
    <w:rsid w:val="00863C1B"/>
    <w:rsid w:val="00874FF3"/>
    <w:rsid w:val="008F53A2"/>
    <w:rsid w:val="00A92E33"/>
    <w:rsid w:val="00A96BC0"/>
    <w:rsid w:val="00A96D9A"/>
    <w:rsid w:val="00AA7AE4"/>
    <w:rsid w:val="00AD5EDA"/>
    <w:rsid w:val="00B70ECA"/>
    <w:rsid w:val="00BA0001"/>
    <w:rsid w:val="00C12D3A"/>
    <w:rsid w:val="00CA1984"/>
    <w:rsid w:val="00D115B0"/>
    <w:rsid w:val="00D17E0E"/>
    <w:rsid w:val="00D3658D"/>
    <w:rsid w:val="00D459C5"/>
    <w:rsid w:val="00D67AE1"/>
    <w:rsid w:val="00DA35DD"/>
    <w:rsid w:val="00DB609C"/>
    <w:rsid w:val="00F057E3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58A60-9C7E-47BD-8128-6161659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BC0"/>
    <w:pPr>
      <w:widowControl w:val="0"/>
      <w:spacing w:line="288" w:lineRule="auto"/>
    </w:pPr>
    <w:rPr>
      <w:rFonts w:ascii="Times New Roman" w:eastAsia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6BC0"/>
  </w:style>
  <w:style w:type="paragraph" w:styleId="Zpat">
    <w:name w:val="footer"/>
    <w:basedOn w:val="Normln"/>
    <w:link w:val="ZpatChar"/>
    <w:uiPriority w:val="99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BC0"/>
  </w:style>
  <w:style w:type="table" w:styleId="Mkatabulky">
    <w:name w:val="Table Grid"/>
    <w:basedOn w:val="Normlntabulka"/>
    <w:rsid w:val="00A96BC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BC0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A96BC0"/>
    <w:rPr>
      <w:sz w:val="20"/>
    </w:rPr>
  </w:style>
  <w:style w:type="character" w:styleId="Hypertextovodkaz">
    <w:name w:val="Hyperlink"/>
    <w:uiPriority w:val="99"/>
    <w:unhideWhenUsed/>
    <w:rsid w:val="00D17E0E"/>
    <w:rPr>
      <w:color w:val="0563C1"/>
      <w:u w:val="single"/>
    </w:rPr>
  </w:style>
  <w:style w:type="paragraph" w:customStyle="1" w:styleId="Default">
    <w:name w:val="Default"/>
    <w:rsid w:val="002061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cmanova\Documents\Havi&#269;kov&#253;%20pap&#237;r%20-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C2B054-36D9-4095-8073-AB1EE52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Havičkový papír -obec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cp:lastModifiedBy>Leicmanova</cp:lastModifiedBy>
  <cp:revision>3</cp:revision>
  <cp:lastPrinted>2018-08-06T12:48:00Z</cp:lastPrinted>
  <dcterms:created xsi:type="dcterms:W3CDTF">2018-08-06T12:44:00Z</dcterms:created>
  <dcterms:modified xsi:type="dcterms:W3CDTF">2018-08-06T12:49:00Z</dcterms:modified>
</cp:coreProperties>
</file>